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3DD" w:rsidRPr="00623503" w:rsidRDefault="00623503">
      <w:pPr>
        <w:rPr>
          <w:b/>
          <w:sz w:val="24"/>
          <w:szCs w:val="24"/>
          <w:lang w:val="sr-Cyrl-CS"/>
        </w:rPr>
      </w:pPr>
      <w:r w:rsidRPr="00623503">
        <w:rPr>
          <w:b/>
          <w:sz w:val="24"/>
          <w:szCs w:val="24"/>
          <w:lang w:val="sr-Cyrl-CS"/>
        </w:rPr>
        <w:t>Директно прекривање пулпе</w:t>
      </w:r>
    </w:p>
    <w:p w:rsidR="00623503" w:rsidRDefault="00623503" w:rsidP="00623503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Која је разлика између директног и индиректног прекривања пулпе?</w:t>
      </w:r>
    </w:p>
    <w:p w:rsidR="00623503" w:rsidRDefault="00623503" w:rsidP="00623503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Које су индикације за директно прекривање пулпе?</w:t>
      </w:r>
    </w:p>
    <w:p w:rsidR="00771B51" w:rsidRPr="00771B51" w:rsidRDefault="00771B51" w:rsidP="00771B51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Које су контраиндикације за директно прекривање пулпе?</w:t>
      </w:r>
    </w:p>
    <w:p w:rsidR="00623503" w:rsidRDefault="00623503" w:rsidP="00623503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су симптоми и знаци трауме зуба са отварањем пулпе?</w:t>
      </w:r>
    </w:p>
    <w:p w:rsidR="00623503" w:rsidRDefault="00623503" w:rsidP="00623503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Медикаменти који се применјују за директно </w:t>
      </w:r>
      <w:r w:rsidR="00771B51">
        <w:rPr>
          <w:lang w:val="sr-Cyrl-CS"/>
        </w:rPr>
        <w:t xml:space="preserve">и индиректно </w:t>
      </w:r>
      <w:r>
        <w:rPr>
          <w:lang w:val="sr-Cyrl-CS"/>
        </w:rPr>
        <w:t>прекривање пулпе, њихове особине и начин деловања.</w:t>
      </w:r>
    </w:p>
    <w:p w:rsidR="00623503" w:rsidRDefault="00623503" w:rsidP="00623503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су фактори који одређују исход терапије директним прекривањем пулпе?</w:t>
      </w:r>
    </w:p>
    <w:p w:rsidR="00771B51" w:rsidRDefault="00771B51" w:rsidP="00623503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Објаснити поступак којим се изводи директно прекривање пулпе.</w:t>
      </w:r>
    </w:p>
    <w:p w:rsidR="00771B51" w:rsidRDefault="00771B51" w:rsidP="00623503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Контролни прегледи после директног прекривања пулпе.</w:t>
      </w:r>
    </w:p>
    <w:p w:rsidR="00771B51" w:rsidRDefault="00771B51" w:rsidP="00623503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Објаснити механизам зарастања ране после директног прекривања пулпе.</w:t>
      </w:r>
    </w:p>
    <w:p w:rsidR="00771B51" w:rsidRDefault="00771B51" w:rsidP="00623503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Особине водене суспензије калцијум хидроксида.</w:t>
      </w:r>
    </w:p>
    <w:p w:rsidR="00771B51" w:rsidRDefault="00771B51" w:rsidP="00623503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Особине чврстовезујућих цемента на бази калцијум хидроксида.</w:t>
      </w:r>
    </w:p>
    <w:p w:rsidR="00771B51" w:rsidRDefault="00771B51" w:rsidP="00623503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Особине препарата калцијум хидроксида у облику смоле.</w:t>
      </w:r>
    </w:p>
    <w:p w:rsidR="00771B51" w:rsidRDefault="00771B51" w:rsidP="00623503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Цинк-оксид еугенол цемент, особине, начин примене, индикације.</w:t>
      </w:r>
    </w:p>
    <w:p w:rsidR="00771B51" w:rsidRDefault="00771B51" w:rsidP="00623503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Антибиотици,</w:t>
      </w:r>
      <w:r w:rsidR="007A2470">
        <w:rPr>
          <w:lang w:val="sr-Cyrl-CS"/>
        </w:rPr>
        <w:t xml:space="preserve"> </w:t>
      </w:r>
      <w:r>
        <w:rPr>
          <w:lang w:val="sr-Cyrl-CS"/>
        </w:rPr>
        <w:t>особине, начин примена.</w:t>
      </w:r>
    </w:p>
    <w:p w:rsidR="00771B51" w:rsidRDefault="00515EEF" w:rsidP="00623503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</w:t>
      </w:r>
      <w:r w:rsidR="00771B51">
        <w:rPr>
          <w:lang w:val="sr-Cyrl-CS"/>
        </w:rPr>
        <w:t>ортикостероиди,</w:t>
      </w:r>
      <w:r>
        <w:rPr>
          <w:lang w:val="sr-Cyrl-CS"/>
        </w:rPr>
        <w:t xml:space="preserve"> </w:t>
      </w:r>
      <w:r w:rsidR="00771B51">
        <w:rPr>
          <w:lang w:val="sr-Cyrl-CS"/>
        </w:rPr>
        <w:t>особине, начин примене.</w:t>
      </w:r>
    </w:p>
    <w:p w:rsidR="00B131E8" w:rsidRPr="00B131E8" w:rsidRDefault="00B131E8" w:rsidP="00B131E8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RS"/>
        </w:rPr>
        <w:t>Који су новији материјали за прекривање пулпе (Трикалцијумфосфат калцијум хидроксид, МТА, Биодентин)?</w:t>
      </w:r>
      <w:bookmarkStart w:id="0" w:name="_GoBack"/>
      <w:bookmarkEnd w:id="0"/>
    </w:p>
    <w:p w:rsidR="00623503" w:rsidRPr="00623503" w:rsidRDefault="00623503" w:rsidP="00D33138">
      <w:pPr>
        <w:pStyle w:val="ListParagraph"/>
        <w:rPr>
          <w:lang w:val="sr-Cyrl-CS"/>
        </w:rPr>
      </w:pPr>
      <w:r>
        <w:rPr>
          <w:lang w:val="sr-Cyrl-CS"/>
        </w:rPr>
        <w:br/>
      </w:r>
    </w:p>
    <w:sectPr w:rsidR="00623503" w:rsidRPr="006235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4C2CE9"/>
    <w:multiLevelType w:val="hybridMultilevel"/>
    <w:tmpl w:val="672ED9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23503"/>
    <w:rsid w:val="002663DD"/>
    <w:rsid w:val="00515EEF"/>
    <w:rsid w:val="00623503"/>
    <w:rsid w:val="00771B51"/>
    <w:rsid w:val="007A2470"/>
    <w:rsid w:val="00B131E8"/>
    <w:rsid w:val="00D3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BE051D-5B99-42E6-9668-9B1B95487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5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KCKragujevac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Doca</dc:creator>
  <cp:keywords/>
  <dc:description/>
  <cp:lastModifiedBy>Miloš Papić</cp:lastModifiedBy>
  <cp:revision>6</cp:revision>
  <dcterms:created xsi:type="dcterms:W3CDTF">2013-04-09T14:17:00Z</dcterms:created>
  <dcterms:modified xsi:type="dcterms:W3CDTF">2017-01-31T12:28:00Z</dcterms:modified>
</cp:coreProperties>
</file>